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both"/>
        <w:rPr>
          <w:b w:val="1"/>
        </w:rPr>
      </w:pPr>
      <w:r w:rsidDel="00000000" w:rsidR="00000000" w:rsidRPr="00000000">
        <w:rPr>
          <w:b w:val="1"/>
          <w:rtl w:val="0"/>
        </w:rPr>
        <w:t xml:space="preserve">RWA CSW69 Day 2 Reflection Blog - Thandiwe</w:t>
      </w:r>
    </w:p>
    <w:p w:rsidR="00000000" w:rsidDel="00000000" w:rsidP="00000000" w:rsidRDefault="00000000" w:rsidRPr="00000000" w14:paraId="00000002">
      <w:pPr>
        <w:spacing w:after="240" w:before="240" w:lineRule="auto"/>
        <w:jc w:val="both"/>
        <w:rPr>
          <w:b w:val="1"/>
        </w:rPr>
      </w:pPr>
      <w:r w:rsidDel="00000000" w:rsidR="00000000" w:rsidRPr="00000000">
        <w:rPr>
          <w:b w:val="1"/>
          <w:rtl w:val="0"/>
        </w:rPr>
        <w:t xml:space="preserve">Struggles of the Women Human Rights Defenders </w:t>
      </w:r>
    </w:p>
    <w:p w:rsidR="00000000" w:rsidDel="00000000" w:rsidP="00000000" w:rsidRDefault="00000000" w:rsidRPr="00000000" w14:paraId="00000003">
      <w:pPr>
        <w:spacing w:after="240" w:before="240" w:lineRule="auto"/>
        <w:jc w:val="both"/>
        <w:rPr/>
      </w:pPr>
      <w:r w:rsidDel="00000000" w:rsidR="00000000" w:rsidRPr="00000000">
        <w:rPr>
          <w:rtl w:val="0"/>
        </w:rPr>
        <w:t xml:space="preserve">Yesterday, I attended the parallel event at CSW69 organised by the Feminist Registry Republik in partnership with the Urgent Action Fund, Open Society Foundations, Foundation for a Just Society and the Government of Canada. It was a profoundly eye-opening experience that delved deeply into the challenges faced by feminist and women human rights defenders (WHRDs). The event's focus, “From Data to Feminist Analysis,” emphasised how essential comprehensive data collection is for understanding and addressing crises affecting Women Human Rights Defenders.</w:t>
      </w:r>
    </w:p>
    <w:p w:rsidR="00000000" w:rsidDel="00000000" w:rsidP="00000000" w:rsidRDefault="00000000" w:rsidRPr="00000000" w14:paraId="00000004">
      <w:pPr>
        <w:spacing w:after="240" w:before="240" w:lineRule="auto"/>
        <w:jc w:val="both"/>
        <w:rPr/>
      </w:pPr>
      <w:r w:rsidDel="00000000" w:rsidR="00000000" w:rsidRPr="00000000">
        <w:rPr>
          <w:rtl w:val="0"/>
        </w:rPr>
        <w:t xml:space="preserve">What particularly resonated with me was the detailed research highlighting who the perpetrators of violence against WHRDs actually are. According to findings presented, the primary perpetrators are community members and, shockingly, family members themselves. As one participant from Ghana shared, “Our struggle isn't only against unknown assailants or state actors; our greatest battles often lie within our homes and communities.”</w:t>
      </w:r>
    </w:p>
    <w:p w:rsidR="00000000" w:rsidDel="00000000" w:rsidP="00000000" w:rsidRDefault="00000000" w:rsidRPr="00000000" w14:paraId="00000005">
      <w:pPr>
        <w:spacing w:after="240" w:before="240" w:lineRule="auto"/>
        <w:jc w:val="both"/>
        <w:rPr/>
      </w:pPr>
      <w:r w:rsidDel="00000000" w:rsidR="00000000" w:rsidRPr="00000000">
        <w:rPr>
          <w:rtl w:val="0"/>
        </w:rPr>
        <w:t xml:space="preserve">Women from Ghana and the Democratic Republic of Congo courageously shared testimonies that reflected similar experiences in their countries, emphasising the importance of recognising that crises take multiple forms—not only physical violence but also economic violence, denial of land rights, democratic crises, shrinking civic space, and environmental degradation.</w:t>
      </w:r>
    </w:p>
    <w:p w:rsidR="00000000" w:rsidDel="00000000" w:rsidP="00000000" w:rsidRDefault="00000000" w:rsidRPr="00000000" w14:paraId="00000006">
      <w:pPr>
        <w:spacing w:after="240" w:before="240" w:lineRule="auto"/>
        <w:jc w:val="both"/>
        <w:rPr/>
      </w:pPr>
      <w:r w:rsidDel="00000000" w:rsidR="00000000" w:rsidRPr="00000000">
        <w:rPr>
          <w:rtl w:val="0"/>
        </w:rPr>
        <w:t xml:space="preserve">The observation from one panelist particularly struck me: “Perpetrators have grown sophisticated—they're weaponising laws and policies against us.” It reinforced the reality that violence against WHRDs is not always overt. Increasingly, the strategies deployed to silence women activists are subtle, sophisticated, and institutionalized. These insights resonate deeply with the recent report on WHRDs in Africa, highlighting the multilayered nature of discrimination and violence that defenders face daily.</w:t>
      </w:r>
    </w:p>
    <w:p w:rsidR="00000000" w:rsidDel="00000000" w:rsidP="00000000" w:rsidRDefault="00000000" w:rsidRPr="00000000" w14:paraId="00000007">
      <w:pPr>
        <w:spacing w:after="240" w:before="240" w:lineRule="auto"/>
        <w:jc w:val="both"/>
        <w:rPr/>
      </w:pPr>
      <w:r w:rsidDel="00000000" w:rsidR="00000000" w:rsidRPr="00000000">
        <w:rPr>
          <w:rtl w:val="0"/>
        </w:rPr>
        <w:t xml:space="preserve">Reflecting on this experience, I realise even more profoundly the necessity of collective action, international solidarity, and the critical need for states to adhere to and implement protective legal frameworks effectively. The safety and recognition of women human rights defenders should never be an afterthought; it must be central to our fight for a just, equitable, and peaceful society. I commend the efforts by organisations like the African Feminist Republik Registry, whose research gives visibility to these often invisible struggles. As Navi Pillay, former United Nations High Commissioner for Human Rights, highlighted in a recent report, “Women Human Rights Defenders continue to be victims of deep inequality, discrimination, and abuse. They are frequently the targets of social and political hostility.” It is imperative to challenge and dismantle the structures that perpetuate such injustices.</w:t>
      </w:r>
    </w:p>
    <w:p w:rsidR="00000000" w:rsidDel="00000000" w:rsidP="00000000" w:rsidRDefault="00000000" w:rsidRPr="00000000" w14:paraId="00000008">
      <w:pPr>
        <w:jc w:val="both"/>
        <w:rPr/>
      </w:pPr>
      <w:r w:rsidDel="00000000" w:rsidR="00000000" w:rsidRPr="00000000">
        <w:rPr>
          <w:rtl w:val="0"/>
        </w:rPr>
      </w:r>
    </w:p>
    <w:p w:rsidR="00000000" w:rsidDel="00000000" w:rsidP="00000000" w:rsidRDefault="00000000" w:rsidRPr="00000000" w14:paraId="00000009">
      <w:pPr>
        <w:spacing w:after="240" w:before="240" w:lineRule="auto"/>
        <w:jc w:val="both"/>
        <w:rPr>
          <w:b w:val="1"/>
        </w:rPr>
      </w:pPr>
      <w:r w:rsidDel="00000000" w:rsidR="00000000" w:rsidRPr="00000000">
        <w:br w:type="page"/>
      </w:r>
      <w:r w:rsidDel="00000000" w:rsidR="00000000" w:rsidRPr="00000000">
        <w:rPr>
          <w:rtl w:val="0"/>
        </w:rPr>
      </w:r>
    </w:p>
    <w:p w:rsidR="00000000" w:rsidDel="00000000" w:rsidP="00000000" w:rsidRDefault="00000000" w:rsidRPr="00000000" w14:paraId="0000000A">
      <w:pPr>
        <w:spacing w:after="240" w:before="240" w:lineRule="auto"/>
        <w:jc w:val="both"/>
        <w:rPr>
          <w:b w:val="1"/>
        </w:rPr>
      </w:pPr>
      <w:r w:rsidDel="00000000" w:rsidR="00000000" w:rsidRPr="00000000">
        <w:rPr>
          <w:b w:val="1"/>
          <w:rtl w:val="0"/>
        </w:rPr>
        <w:t xml:space="preserve">Facebook Post:</w:t>
      </w:r>
    </w:p>
    <w:p w:rsidR="00000000" w:rsidDel="00000000" w:rsidP="00000000" w:rsidRDefault="00000000" w:rsidRPr="00000000" w14:paraId="0000000B">
      <w:pPr>
        <w:spacing w:after="240" w:before="240" w:lineRule="auto"/>
        <w:jc w:val="both"/>
        <w:rPr/>
      </w:pPr>
      <w:r w:rsidDel="00000000" w:rsidR="00000000" w:rsidRPr="00000000">
        <w:rPr>
          <w:rtl w:val="0"/>
        </w:rPr>
        <w:t xml:space="preserve">Yesterday, I attended a powerful parallel event at the CSW69 titled </w:t>
      </w:r>
      <w:r w:rsidDel="00000000" w:rsidR="00000000" w:rsidRPr="00000000">
        <w:rPr>
          <w:i w:val="1"/>
          <w:rtl w:val="0"/>
        </w:rPr>
        <w:t xml:space="preserve">“From Data to Feminist Analysis: Exploring the Work of the African Feminist Republik Registry,”</w:t>
      </w:r>
      <w:r w:rsidDel="00000000" w:rsidR="00000000" w:rsidRPr="00000000">
        <w:rPr>
          <w:rtl w:val="0"/>
        </w:rPr>
        <w:t xml:space="preserve"> Feminist Registry Republik in partnership with the Urgent Action Fund, Open Society Foundations, Foundation for a Just Society and the Government of Canada. The stories shared by courageous feminist defenders from Ghana and the DRC illustrated that the most frequent perpetrators of violence against women activists are often family members, community members, and non-state actors. One defender poignantly remarked, </w:t>
      </w:r>
      <w:r w:rsidDel="00000000" w:rsidR="00000000" w:rsidRPr="00000000">
        <w:rPr>
          <w:i w:val="1"/>
          <w:rtl w:val="0"/>
        </w:rPr>
        <w:t xml:space="preserve">“Our greatest battles often lie within our homes and communities.”</w:t>
      </w:r>
      <w:r w:rsidDel="00000000" w:rsidR="00000000" w:rsidRPr="00000000">
        <w:rPr>
          <w:rtl w:val="0"/>
        </w:rPr>
        <w:t xml:space="preserve"> It was a vivid reminder that violence against women isn't only physical but also economic, environmental, and even institutional. Grateful to the organizers for shedding light on this critical issue! #CSW69 #FeministAction @UrgentActionFundAfrica @FJS @OpenSociety @Canadainternational</w:t>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spacing w:after="240" w:before="240" w:lineRule="auto"/>
        <w:jc w:val="both"/>
        <w:rPr>
          <w:b w:val="1"/>
        </w:rPr>
      </w:pPr>
      <w:r w:rsidDel="00000000" w:rsidR="00000000" w:rsidRPr="00000000">
        <w:rPr>
          <w:b w:val="1"/>
          <w:rtl w:val="0"/>
        </w:rPr>
        <w:t xml:space="preserve">Twitter Post:</w:t>
      </w:r>
    </w:p>
    <w:p w:rsidR="00000000" w:rsidDel="00000000" w:rsidP="00000000" w:rsidRDefault="00000000" w:rsidRPr="00000000" w14:paraId="0000000E">
      <w:pPr>
        <w:spacing w:after="240" w:before="240" w:lineRule="auto"/>
        <w:jc w:val="both"/>
        <w:rPr/>
      </w:pPr>
      <w:r w:rsidDel="00000000" w:rsidR="00000000" w:rsidRPr="00000000">
        <w:rPr>
          <w:rtl w:val="0"/>
        </w:rPr>
        <w:t xml:space="preserve">Inspired by yesterday’s parallel event </w:t>
      </w:r>
      <w:r w:rsidDel="00000000" w:rsidR="00000000" w:rsidRPr="00000000">
        <w:rPr>
          <w:i w:val="1"/>
          <w:rtl w:val="0"/>
        </w:rPr>
        <w:t xml:space="preserve">“From Data to Feminist Analysis”</w:t>
      </w:r>
      <w:r w:rsidDel="00000000" w:rsidR="00000000" w:rsidRPr="00000000">
        <w:rPr>
          <w:rtl w:val="0"/>
        </w:rPr>
        <w:t xml:space="preserve"> at #CSW69. Powerful data presented shows clearly: Perpetrators of violence against WHRDs often come from within families and communities. One defender summed it up perfectly: </w:t>
      </w:r>
      <w:r w:rsidDel="00000000" w:rsidR="00000000" w:rsidRPr="00000000">
        <w:rPr>
          <w:i w:val="1"/>
          <w:rtl w:val="0"/>
        </w:rPr>
        <w:t xml:space="preserve">“Our greatest battles often lie within our homes.”</w:t>
      </w:r>
      <w:r w:rsidDel="00000000" w:rsidR="00000000" w:rsidRPr="00000000">
        <w:rPr>
          <w:rtl w:val="0"/>
        </w:rPr>
        <w:t xml:space="preserve"> Thanks to @UrgentActAfrica and partners for the insightful session. Let's stand together against all forms of violence! #FeministAction #WHRDs #CSW69</w:t>
      </w:r>
    </w:p>
    <w:p w:rsidR="00000000" w:rsidDel="00000000" w:rsidP="00000000" w:rsidRDefault="00000000" w:rsidRPr="00000000" w14:paraId="0000000F">
      <w:pPr>
        <w:jc w:val="both"/>
        <w:rPr/>
      </w:pPr>
      <w:r w:rsidDel="00000000" w:rsidR="00000000" w:rsidRPr="00000000">
        <w:rPr/>
        <w:drawing>
          <wp:inline distB="114300" distT="114300" distL="114300" distR="114300">
            <wp:extent cx="5731200" cy="32258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731200" cy="3225800"/>
                    </a:xfrm>
                    <a:prstGeom prst="rect"/>
                    <a:ln/>
                  </pic:spPr>
                </pic:pic>
              </a:graphicData>
            </a:graphic>
          </wp:inline>
        </w:drawing>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